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36195-2022 i Alingsås kommun</w:t>
      </w:r>
    </w:p>
    <w:p>
      <w:r>
        <w:t>Denna tillsynsbegäran behandlar höga naturvärden i avverkningsanmälan A 36195-2022 i Alingsås kommun som inkom 2022-08-30 och omfattar 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6411862, E 351091 i SWEREF 99 TM.</w:t>
      </w:r>
    </w:p>
    <w:p>
      <w:r>
        <w:t>I och inom 17 meter från avverkningsanmälan finns fynd av 4 naturvårdsarter, varav 4 är rödlistade och 2 är typiska (T): sammetstaggsvamp (EN), dofttaggsvamp (NT, T), dropptaggsvamp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