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dokument behandlar höga naturvärden i avverkningsanmälan A 57757-2024 i Alingsås kommun. Denna avverkningsanmälan inkom 2024-12-04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