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dokument behandlar höga naturvärden i avverkningsanmälan A 4187-2026 i Alingsås kommun som inkom 2026-01-22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vågbandad barkbock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6420869, E 356509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