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48319-2019 i Alingsås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