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klagomål behandlar höga naturvärden i avverkningsanmälan A 36195-2022 i Alingsås kommun som inkom 2022-08-30 och omfattar 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6411862, E 351091 i SWEREF 99 TM.</w:t>
      </w:r>
    </w:p>
    <w:p>
      <w:r>
        <w:t>I och inom 17 meter från avverkningsanmälan finns fynd av 4 naturvårdsarter, varav 4 är rödlistade och 2 är typiska (T): sammetstaggsvamp (EN), dofttaggsvamp (NT, T), dropptaggsvamp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