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36195-2022 i Alingsås kommun</w:t>
      </w:r>
    </w:p>
    <w:p>
      <w:r>
        <w:t>Denna tillsynsbegäran behandlar höga naturvärden i avverkningsanmälan A 36195-2022 i Alingsås kommun som inkom 2022-08-30 och omfattar 1,8 ha.</w:t>
      </w:r>
    </w:p>
    <w:p>
      <w:pPr>
        <w:pStyle w:val="Caption"/>
      </w:pPr>
      <w:r>
        <w:drawing>
          <wp:inline xmlns:a="http://schemas.openxmlformats.org/drawingml/2006/main" xmlns:pic="http://schemas.openxmlformats.org/drawingml/2006/picture">
            <wp:extent cx="5291258" cy="5724000"/>
            <wp:docPr id="1" name="Picture 1"/>
            <wp:cNvGraphicFramePr>
              <a:graphicFrameLocks noChangeAspect="1"/>
            </wp:cNvGraphicFramePr>
            <a:graphic>
              <a:graphicData uri="http://schemas.openxmlformats.org/drawingml/2006/picture">
                <pic:pic>
                  <pic:nvPicPr>
                    <pic:cNvPr id="0" name="A 36195-2022 karta.png"/>
                    <pic:cNvPicPr/>
                  </pic:nvPicPr>
                  <pic:blipFill>
                    <a:blip r:embed="rId16"/>
                    <a:stretch>
                      <a:fillRect/>
                    </a:stretch>
                  </pic:blipFill>
                  <pic:spPr>
                    <a:xfrm>
                      <a:off x="0" y="0"/>
                      <a:ext cx="5291258"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6411862, E 351091 i SWEREF 99 TM.</w:t>
      </w:r>
    </w:p>
    <w:p>
      <w:r>
        <w:t>I och inom 17 meter från avverkningsanmälan finns fynd av 4 naturvårdsarter, varav 4 är rödlistade och 2 är typiska (T): sammetstaggsvamp (EN), dofttaggsvamp (NT, T), dropptaggsvamp (NT, T) och svartvit 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Sammetstaggsvamp (EN) </w:t>
      </w:r>
      <w:r>
        <w:t>är en starkt hotad art som</w:t>
      </w:r>
      <w:r>
        <w:rPr>
          <w:b/>
        </w:rPr>
        <w:t xml:space="preserve"> </w:t>
      </w:r>
      <w:r>
        <w:t>bildar mykorrhiza med gran, i örtrik kalkgranskog eller annan bördig granskog av lågörtstyp. Arten ingår i ett åtgärdsprogram för hotade arter (ÅGP) och samtliga växtplatser måste undantas från storskaligt skogsbruk. Lokalerna bör bevakas, följas upp och skyddas formellt. För att på lång sikt öka artens möjligheter att överleva måste fler, äldre barrskogspartier på kalkrik mark skyddas. Sammetstaggsvamp är globalt rödlistad som sårbar (VU) och Sverige hyser sannolikt en stor andel av svampens hela europeiska population, vilket medför ett särskilt stort nationellt och internationellt ansvar för artens bevarande (IUCN, 2025; SLU Artdatabanken, 2026; Nitare &amp; Skogsstyrelsen, 2019; Nitare, 2006).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