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dokument behandlar höga naturvärden i avverkningsanmälan A 4187-2026 i Alingsås kommun som inkom 2026-01-22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vågbandad barkbock (S) och nattskärra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6420869, E 356509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