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Detta dokument behandlar höga naturvärden i avverkningsanmälan A 4187-2026 i Alingsås kommun som inkom 2026-01-22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6420869, E 356509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vågbandad barkbock (S) och nattskärra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