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1909-2024 i Aling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