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stare (VU, §4), björktrast (NT, §4), havsörn (NT, §4), rödvingetrast (NT, §4), spillkråka (NT, §4), gråkråka (§4), grönsiska (§4), sångsvan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rödvingetrast (NT, §4), spillkråka (NT, §4), gråkråka (§4), grönsiska (§4), sångsvan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