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stare (VU, §4), björktrast (NT, §4), havsörn (NT, §4), kråka (NT, §4), rödvingetrast (NT, §4), spillkråka (NT, §4), sångsvan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kråka (NT, §4), rödvingetrast (NT, §4), spillkråka (NT,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