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052-2019 i Bo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