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18-2018 i Bo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