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75-2020 i Bo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