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stare (VU, §4), björktrast (NT, §4), havsörn (NT, §4), rödvingetrast (NT, §4), spillkråka (NT, §4), gråkråka (§4), grönsiska (§4), pärluggla (§4), sångsvan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rödvingetrast (NT, §4), spillkråka (NT, §4), gråkråka (§4), grönsiska (§4), pärluggla (§4), sångsvan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