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27085-2024 i Borås kommun</w:t>
      </w:r>
    </w:p>
    <w:p>
      <w:r>
        <w:t>Denna tillsynsbegäran behandlar höga naturvärden i avverkningsanmälan A 27085-2024 i Borås kommun som inkom 2024-06-28 och omfattar 14,4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7085-2024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6391631, E 376148 i SWEREF 99 TM.</w:t>
      </w:r>
    </w:p>
    <w:p>
      <w:r>
        <w:t>I och inom 24 meter från avverkningsanmälan finns fynd av 12 naturvårdsarter, varav 3 är rödlistade, 10 är fridlysta, 3 är typiska (T) och 2 är signalarter (S): gulsparv (NT, §4), järnsparv (NT, §4), sädesärla (NT, §4), bronshjon (S, T), klippfrullania (S, T), spillkråka (T, §4), buskskvätta (§4), grönsiska (§4), kråka (§4), kungsfågel (§4),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