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22-2024 i Bor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