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stare (VU, §4), björktrast (NT, §4), havsörn (NT, §4), rödvingetrast (NT, §4), spillkråka (NT, §4), gråkråka (§4), grönsiska (§4), sångsvan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rödvingetrast (NT, §4), spillkråka (NT, §4), gråkråka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