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1257-2022 i Borås kommun</w:t>
      </w:r>
    </w:p>
    <w:p>
      <w:r>
        <w:t>Detta klagomål behandlar höga naturvärden i samrådsanmälan S 1257-2022 i Borås kommun som inkom 2022-03-04 och omfattar 13,9 ha.</w:t>
      </w:r>
    </w:p>
    <w:p>
      <w:pPr>
        <w:pStyle w:val="Caption"/>
      </w:pPr>
      <w:r>
        <w:drawing>
          <wp:inline xmlns:a="http://schemas.openxmlformats.org/drawingml/2006/main" xmlns:pic="http://schemas.openxmlformats.org/drawingml/2006/picture">
            <wp:extent cx="5486400" cy="3440784"/>
            <wp:docPr id="1" name="Picture 1"/>
            <wp:cNvGraphicFramePr>
              <a:graphicFrameLocks noChangeAspect="1"/>
            </wp:cNvGraphicFramePr>
            <a:graphic>
              <a:graphicData uri="http://schemas.openxmlformats.org/drawingml/2006/picture">
                <pic:pic>
                  <pic:nvPicPr>
                    <pic:cNvPr id="0" name="S 1257-2022 karta.png"/>
                    <pic:cNvPicPr/>
                  </pic:nvPicPr>
                  <pic:blipFill>
                    <a:blip r:embed="rId16"/>
                    <a:stretch>
                      <a:fillRect/>
                    </a:stretch>
                  </pic:blipFill>
                  <pic:spPr>
                    <a:xfrm>
                      <a:off x="0" y="0"/>
                      <a:ext cx="5486400" cy="3440784"/>
                    </a:xfrm>
                    <a:prstGeom prst="rect"/>
                  </pic:spPr>
                </pic:pic>
              </a:graphicData>
            </a:graphic>
          </wp:inline>
        </w:drawing>
      </w:r>
    </w:p>
    <w:p>
      <w:pPr>
        <w:pStyle w:val="Caption"/>
        <w:spacing w:after="240"/>
      </w:pPr>
      <w:r>
        <w:t>Figur 1. Fyndplatser för naturvårdsarter inom 23 meter från samrådsanmälan. Markörer utan svart kant är placerade på fyndplatsen. Markörer med svart kant är placerade vid sidan av fyndplatsen och har ett svart streck som visar fyndplatsens exakta position. Kartans mittpunktskoordinat är N 6414152, E 367876 i SWEREF 99 TM.</w:t>
      </w:r>
    </w:p>
    <w:p>
      <w:r>
        <w:t>Inom 23 meter från samrådsanmälan finns fynd av 5 naturvårdsarter, varav 3 är rödlistade, 4 är typiska (T) och 2 är signalarter (S): ask (EN), grynig filtlav (NT, T), lunglav (NT, T), fällmossa (S, T) och guldlockmossa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Grynig filtlav är typisk art för </w:t>
      </w:r>
      <w:r>
        <w:rPr>
          <w:i/>
        </w:rPr>
        <w:t>9010 Taiga, 9020 Nordlig ädellövskog, 9110 Näringsfattig bokskog, 9130 Näringsrik bokskog, 9160 Näringsrik ekskog, 9180 Ädellövskog i branter,</w:t>
      </w:r>
      <w:r>
        <w:t xml:space="preserve"> </w:t>
      </w:r>
      <w:r>
        <w:rPr>
          <w:i/>
        </w:rPr>
        <w:t>9190 Näringsfattig ekskog</w:t>
      </w:r>
      <w:r>
        <w:t xml:space="preserve"> och </w:t>
      </w:r>
      <w:r>
        <w:rPr>
          <w:i/>
        </w:rPr>
        <w:t>9070 Trädklädd betesmark</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