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67271-2020 i Borås kommun</w:t>
      </w:r>
    </w:p>
    <w:p>
      <w:r>
        <w:t>Detta dokument behandlar höga naturvärden i avverkningsanmälan A 67271-2020 i Borås kommun. Denna avverkningsanmälan inkom 2020-12-16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stare (VU, §4), björktrast (NT, §4), havsörn (NT, §4), kråka (NT, §4), rödvingetrast (NT, §4), spillkråka (NT, §4), sångsvan (§4) och tjäder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3207"/>
            <wp:docPr id="1" name="Picture 1"/>
            <wp:cNvGraphicFramePr>
              <a:graphicFrameLocks noChangeAspect="1"/>
            </wp:cNvGraphicFramePr>
            <a:graphic>
              <a:graphicData uri="http://schemas.openxmlformats.org/drawingml/2006/picture">
                <pic:pic>
                  <pic:nvPicPr>
                    <pic:cNvPr id="0" name="A 67271-2020 karta.png"/>
                    <pic:cNvPicPr/>
                  </pic:nvPicPr>
                  <pic:blipFill>
                    <a:blip r:embed="rId16"/>
                    <a:stretch>
                      <a:fillRect/>
                    </a:stretch>
                  </pic:blipFill>
                  <pic:spPr>
                    <a:xfrm>
                      <a:off x="0" y="0"/>
                      <a:ext cx="5486400" cy="3243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6414727, E 371557 i SWEREF 99 TM.</w:t>
      </w:r>
    </w:p>
    <w:p>
      <w:pPr>
        <w:pStyle w:val="Heading1"/>
      </w:pPr>
      <w:r>
        <w:t>Fridlysta arter</w:t>
      </w:r>
    </w:p>
    <w:p>
      <w:r>
        <w:t>Följande fridlysta arter har sina livsmiljöer och växtplatser i den avverkningsanmälda skogen: stare (VU, §4), björktrast (NT, §4), havsörn (NT, §4), kråka (NT, §4), rödvingetrast (NT, §4), spillkråka (NT, §4), sångsvan (§4) och tjäder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