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531-2024 i Borås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