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23 naturvårdsarter, varav 6 är rödlistade, 12 är fridlysta, 7 är typiska (T) och 4 är signalarter (S): ask (EN), skogsalm (EN), brunfläckig pärlemorfjäril (VU), drillsnäppa (NT,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