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gröngöling (§4), göktyta (§4), järnsparv (§4), sångsvan (§4) och trana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gröngöling (§4), göktyta (§4), järnsparv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