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gröngöling (§4), göktyta (§4), järnsparv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gröngöling (§4), göktyta (§4), järnsparv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