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17535-2024 i Åmåls kommun</w:t>
      </w:r>
    </w:p>
    <w:p>
      <w:r>
        <w:t>Denna tillsynsbegäran behandlar höga naturvärden i avverkningsanmälan A 17535-2024 i Åmåls kommun som inkom 2024-05-03 och omfattar 2,4 ha.</w:t>
      </w:r>
    </w:p>
    <w:p>
      <w:pPr>
        <w:pStyle w:val="Caption"/>
      </w:pPr>
      <w:r>
        <w:drawing>
          <wp:inline xmlns:a="http://schemas.openxmlformats.org/drawingml/2006/main" xmlns:pic="http://schemas.openxmlformats.org/drawingml/2006/picture">
            <wp:extent cx="5486400" cy="5224288"/>
            <wp:docPr id="1" name="Picture 1"/>
            <wp:cNvGraphicFramePr>
              <a:graphicFrameLocks noChangeAspect="1"/>
            </wp:cNvGraphicFramePr>
            <a:graphic>
              <a:graphicData uri="http://schemas.openxmlformats.org/drawingml/2006/picture">
                <pic:pic>
                  <pic:nvPicPr>
                    <pic:cNvPr id="0" name="A 17535-2024 karta.png"/>
                    <pic:cNvPicPr/>
                  </pic:nvPicPr>
                  <pic:blipFill>
                    <a:blip r:embed="rId16"/>
                    <a:stretch>
                      <a:fillRect/>
                    </a:stretch>
                  </pic:blipFill>
                  <pic:spPr>
                    <a:xfrm>
                      <a:off x="0" y="0"/>
                      <a:ext cx="5486400" cy="5224288"/>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6525299, E 356946 i SWEREF 99 TM.</w:t>
      </w:r>
    </w:p>
    <w:p>
      <w:r>
        <w:t>I och inom 12 meter från avverkningsanmälan finns fynd av 7 naturvårdsarter, varav 6 är rödlistade, 1 är fridlyst och 3 är typiska (T): trollsmultron (VU), bergjohannesört (NT), klofibbla (NT), krusfrö (NT), sårläka (NT, T), vippärt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