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som inkom 2024-05-02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3993" cy="5688000"/>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487399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6540377, E 364629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 Av dessa är 21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hornuggla (EN, §4), storspov (EN, §4), grönfink (VU, §4), hussvala (VU, §4), stare (VU, §4), tornseglare (VU, §4), duvhök (NT, §4), entita (NT, T, §4), grönsångare (NT, §4), gulsparv (NT, §4), göktyta (NT, §4), järnsparv (NT, §4), ladusvala (NT, §4), mindre hackspett (NT, T, §4), rosenfink (NT, §4), rödvingetrast (NT, §4), skrattmås (NT, §4), sparvuggla (NT, §4), svartsnäppa (NT, §4), sädesärla (NT, §4), talltita (NT, §4), nattskärra (T, §4), spillkråka (T, §4), stjärtmes (T, §4), tofsmes (T, §4), fiskgjuse (§4), fjällvråk (§4), gröngöling (§4), grönsiska (§4), havsörn (§4), kråka (§4), kungsfågel (§4), smålom (§4), svartvit flugsnappare (§4), sångsvan (§4), trana (§4), törnskata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nattskärra (T, §4), spillkråka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