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gröngöling (§4), göktyta (§4), järnsparv (§4), nattskärra (§4), sångsvan (§4) och trana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gröngöling (§4), göktyta (§4), järnsparv (§4), nattskärra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