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15507"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15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42 naturvårdsarter, varav 23 är rödlistade, 42 är fridlysta och 8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stenfalk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stenfalk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