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87570"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875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39 naturvårdsarter, varav 22 är rödlistade, 39 är fridlysta och 6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