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63804-2023 i Åmåls kommun</w:t>
      </w:r>
    </w:p>
    <w:p>
      <w:r>
        <w:t>Denna tillsynsbegäran behandlar höga naturvärden i avverkningsanmälan A 63804-2023 i Åmåls kommun som inkom 2023-12-18 och omfattar 0,8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63804-2023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6549015, E 366545 i SWEREF 99 TM.</w:t>
      </w:r>
    </w:p>
    <w:p>
      <w:r>
        <w:t>I och inom 19 meter från avverkningsanmälan finns fynd av 4 naturvårdsarter, varav 2 är rödlistade, 1 är fridlyst och 1 är signalart (S): slåttergubbe (VU), svinrot (NT), vitvaxing agg.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