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602-2024 i Åmåls kommun</w:t>
      </w:r>
    </w:p>
    <w:p>
      <w:r>
        <w:t>Detta klagomål behandlar höga naturvärden i samrådsanmälan S 602-2024 i Åmåls kommun som inkom 2024-02-29 och omfattar 68,4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S 602-2024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6556015, E 358507 i SWEREF 99 TM.</w:t>
      </w:r>
    </w:p>
    <w:p>
      <w:r>
        <w:t>I och inom 8 meter från samrådsanmälan finns fynd av 2 naturvårdsarter, varav 2 är rödlistade och 1 är fridlyst: skogsklocka (NT) och strandlummer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