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gröngöling (§4), göktyta (§4), järnsparv (§4), nattskärra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gröngöling (§4), göktyta (§4), järnsparv (§4), nattskärra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