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som inkom 2021-09-22 och omfattar 30,9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6516726, E 440507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