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5162-2024 i Mariestads kommun</w:t>
      </w:r>
    </w:p>
    <w:p>
      <w:r>
        <w:t>Detta klagomål behandlar höga naturvärden i avverkningsanmälan A 5162-2024 i Mariestads kommun som inkom 2024-02-08 och omfattar 0,5 ha.</w:t>
      </w:r>
    </w:p>
    <w:p>
      <w:pPr>
        <w:pStyle w:val="Caption"/>
      </w:pPr>
      <w:r>
        <w:drawing>
          <wp:inline xmlns:a="http://schemas.openxmlformats.org/drawingml/2006/main" xmlns:pic="http://schemas.openxmlformats.org/drawingml/2006/picture">
            <wp:extent cx="5486400" cy="3380452"/>
            <wp:docPr id="1" name="Picture 1"/>
            <wp:cNvGraphicFramePr>
              <a:graphicFrameLocks noChangeAspect="1"/>
            </wp:cNvGraphicFramePr>
            <a:graphic>
              <a:graphicData uri="http://schemas.openxmlformats.org/drawingml/2006/picture">
                <pic:pic>
                  <pic:nvPicPr>
                    <pic:cNvPr id="0" name="A 5162-2024 karta.png"/>
                    <pic:cNvPicPr/>
                  </pic:nvPicPr>
                  <pic:blipFill>
                    <a:blip r:embed="rId16"/>
                    <a:stretch>
                      <a:fillRect/>
                    </a:stretch>
                  </pic:blipFill>
                  <pic:spPr>
                    <a:xfrm>
                      <a:off x="0" y="0"/>
                      <a:ext cx="5486400" cy="338045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6507053, E 435882 i SWEREF 99 TM.</w:t>
      </w:r>
    </w:p>
    <w:p>
      <w:r>
        <w:t>I och inom 13 meter från avverkningsanmälan finns fynd av 2 naturvårdsarter, varav 2 är fridlysta: större brunfladdermus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