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14947-2023 i Mariestads kommun</w:t>
      </w:r>
    </w:p>
    <w:p>
      <w:r>
        <w:t>Detta klagomål behandlar höga naturvärden i avverkningsanmälan A 14947-2023 i Mariestads kommun som inkom 2023-03-30 och omfattar 1,9 ha.</w:t>
      </w:r>
    </w:p>
    <w:p>
      <w:pPr>
        <w:pStyle w:val="Caption"/>
      </w:pPr>
      <w:r>
        <w:drawing>
          <wp:inline xmlns:a="http://schemas.openxmlformats.org/drawingml/2006/main" xmlns:pic="http://schemas.openxmlformats.org/drawingml/2006/picture">
            <wp:extent cx="5486400" cy="3237165"/>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3237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6502405, E 428474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237165"/>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32371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