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54706-2021 i Mariestads kommun</w:t>
      </w:r>
    </w:p>
    <w:p>
      <w:r>
        <w:t>Detta dokument behandlar höga naturvärden i avverkningsanmälan A 54706-2021 i Mariestads kommun. Denna avverkningsanmälan inkom 2021-10-04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tofsvipa (VU, §4), björktrast (NT, §4), mindre hackspett (NT, §4) och orre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4706-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6498323, E 427028 i SWEREF 99 TM.</w:t>
      </w:r>
    </w:p>
    <w:p>
      <w:pPr>
        <w:pStyle w:val="Heading1"/>
      </w:pPr>
      <w:r>
        <w:t>Fridlysta arter</w:t>
      </w:r>
    </w:p>
    <w:p>
      <w:r>
        <w:t>Följande fridlysta arter har sina livsmiljöer och växtplatser i den avverkningsanmälda skogen: tofsvipa (VU, §4), björktrast (NT, §4), mindre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