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34942-2026 i Lidköpings kommun</w:t>
      </w:r>
    </w:p>
    <w:p>
      <w:r>
        <w:t>Detta klagomål behandlar höga naturvärden i avverkningsanmälan A 34942-2026 i Lidköpings kommun som inkom 2026-08-25 och omfattar 18,1 ha.</w:t>
      </w:r>
    </w:p>
    <w:p>
      <w:pPr>
        <w:pStyle w:val="Caption"/>
      </w:pPr>
      <w:r>
        <w:drawing>
          <wp:inline xmlns:a="http://schemas.openxmlformats.org/drawingml/2006/main" xmlns:pic="http://schemas.openxmlformats.org/drawingml/2006/picture">
            <wp:extent cx="5161711" cy="5724000"/>
            <wp:docPr id="1" name="Picture 1"/>
            <wp:cNvGraphicFramePr>
              <a:graphicFrameLocks noChangeAspect="1"/>
            </wp:cNvGraphicFramePr>
            <a:graphic>
              <a:graphicData uri="http://schemas.openxmlformats.org/drawingml/2006/picture">
                <pic:pic>
                  <pic:nvPicPr>
                    <pic:cNvPr id="0" name="A 34942-2026 karta.png"/>
                    <pic:cNvPicPr/>
                  </pic:nvPicPr>
                  <pic:blipFill>
                    <a:blip r:embed="rId16"/>
                    <a:stretch>
                      <a:fillRect/>
                    </a:stretch>
                  </pic:blipFill>
                  <pic:spPr>
                    <a:xfrm>
                      <a:off x="0" y="0"/>
                      <a:ext cx="5161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6502716, E 392983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