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4-2018 i Ska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