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18736-2023 i Skara kommun</w:t>
      </w:r>
    </w:p>
    <w:p>
      <w:r>
        <w:t>Detta klagomål behandlar höga naturvärden i avverkningsanmälan A 18736-2023 i Skara kommun som inkom 2023-04-27 och omfattar 5,7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18736-2023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6469548, E 410985 i SWEREF 99 TM.</w:t>
      </w:r>
    </w:p>
    <w:p>
      <w:r>
        <w:t>Inom 22 meter från avverkningsanmälan finns fynd av 2 naturvårdsarter, varav 1 är rödlistad och 1 är fridlyst: slåttergubbe (VU)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