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samrådsanmälan S 2565-2025 i Skara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