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258-2026 i Skara kommun</w:t>
      </w:r>
    </w:p>
    <w:p>
      <w:r>
        <w:t>Denna tillsynsbegäran behandlar höga naturvärden i samrådsanmälan S 258-2026 i Skara kommun som inkom 2026-01-30 och omfattar 116,1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S 258-2026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6464814, E 410478 i SWEREF 99 TM.</w:t>
      </w:r>
    </w:p>
    <w:p>
      <w:r>
        <w:t>I och inom 24 meter från samrådsanmälan finns fynd av 5 naturvårdsarter, varav 4 är rödlistade och 2 är fridlysta: ask (EN), sexfläckig bastardsvärmare (VU), sädesärla (NT, §4), ängsmetallvinge (NT)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