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45125-2026 i Skara kommun</w:t>
      </w:r>
    </w:p>
    <w:p>
      <w:r>
        <w:t>Denna tillsynsbegäran behandlar höga naturvärden i avverkningsanmälan A 45125-2026 i Skara kommun som inkom 2026-10-29 och omfattar 8,0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45125-2026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6476434, E 423295 i SWEREF 99 TM.</w:t>
      </w:r>
    </w:p>
    <w:p>
      <w:r>
        <w:t>I och inom 11 meter från avverkningsanmälan finns fynd av 4 naturvårdsarter, varav 2 är rödlistade, 2 är typiska (T) och 2 är signalarter (S): almrostöra (EN), lungrot (VU), svart trolldruva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