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14860-2025 i Skövde kommun</w:t>
      </w:r>
    </w:p>
    <w:p>
      <w:r>
        <w:t>Detta klagomål behandlar höga naturvärden i avverkningsanmälan A 14860-2025 i Skövde kommun som inkom 2025-03-27 och omfattar 4,5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14860-2025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6487067, E 428552 i SWEREF 99 TM.</w:t>
      </w:r>
    </w:p>
    <w:p>
      <w:r>
        <w:t>I och inom 14 meter från avverkningsanmälan finns fynd av 6 naturvårdsarter, varav 2 är rödlistade, 2 är fridlysta, 2 är typiska (T) och 3 är signalarter (S): almrostöra (EN), skogsalm (EN), hasselticka (S, T), nästrot (S, §8), rävticka (S, T)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Almrostöra (EN)</w:t>
      </w:r>
      <w:r>
        <w:t xml:space="preserve"> är en starkt hotad skinnsvamp som lever på gamla levande almar med grov bark. Man hittar den framför allt i springorna på den grova barken, både i lövskogs- och i parkmiljöer. Det största hotet är almsjuka som tar död på stora bestånd av skogsalm. Ett annat hot är att äldre almar ofta huggs ned i park- och stadsmiljöer. Arten bör inventeras ordentligt i almmiljöer i södra Sverige (SLU Artdatabanken, 2024).</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Rävticka</w:t>
      </w:r>
      <w:r>
        <w:t xml:space="preserve"> är typisk art för </w:t>
      </w:r>
      <w:r>
        <w:rPr>
          <w:i/>
        </w:rPr>
        <w:t xml:space="preserve">9010 Taiga </w:t>
      </w:r>
      <w:r>
        <w:t>(SLU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