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klagomål behandlar höga naturvärden i avverkningsanmälan A 37358-2025 i Skövde kommun som inkom 2025-08-07 och omfattar 2,2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6476185, E 428061 i SWEREF 99 TM.</w:t>
      </w:r>
    </w:p>
    <w:p>
      <w:r>
        <w:t>I och inom 23 meter från avverkningsanmälan finns fynd av 10 naturvårdsarter, varav 5 är rödlistade, 3 är fridlysta, 2 är typiska (T) och 2 är signalarter (S): brunfläckig pärlemorfjäril (VU), sexfläckig bastardsvärmare (VU), silverblåvinge (VU), trollsmultron (VU), jungfrulin (NT), svart trolldruva (S, T), tibast (S, T),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