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10602-2023 i Skövde kommun</w:t>
      </w:r>
    </w:p>
    <w:p>
      <w:r>
        <w:t>Detta klagomål behandlar höga naturvärden i avverkningsanmälan A 10602-2023 i Skövde kommun som inkom 2023-03-03 och omfattar 0,8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10602-2023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6481159, E 428120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