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inom 25 meter från avverkningsanmälan A 5177-2022 i Skövde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