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19978-2026 i Skövde kommun</w:t>
      </w:r>
    </w:p>
    <w:p>
      <w:r>
        <w:t>Detta dokument behandlar höga naturvärden i avverkningsanmälan A 19978-2026 i Skövde kommun som inkom 2026-04-24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12 naturvårdsarter hittats: ask (EN), lundvaxskivling (VU), brun purpurspindling (S), rävticka (S, T), blåsippa (T, §9), ekorrbär (T), kärrfibbla (T), mörk lungört (T), skogsbingel (T), storrams (T), tandrot (T)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797" cy="5688000"/>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375797"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6484568, E 431725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Rävticka</w:t>
      </w:r>
      <w:r>
        <w:t xml:space="preserve"> är typisk art för </w:t>
      </w:r>
      <w:r>
        <w:rPr>
          <w:i/>
        </w:rPr>
        <w:t xml:space="preserve">9010 Taiga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