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Detta dokument behandlar höga naturvärden i avverkningsanmälan A 47898-2023 i Skövde kommun som inkom 2023-10-05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6489425, E 423515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(VU). Av dessa är 1 rödlistade. För rödlistade arter har rödlistekategorin angivits inom parentes.</w:t>
      </w:r>
    </w:p>
    <w:p>
      <w:r>
        <w:t>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