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7 naturvårdsarter, varav 5 är rödlistade, 1 är fridlyst, 3 är typiska (T) och 1 är signalart (S): ask (EN), dropptaggsvamp (NT, T), motaggsvamp (NT, T), skarp dropptaggsvamp (NT), ägretthäger (NT, §4), fransig jordstjärna (S)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