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12332-2022 i Tidaholms kommun</w:t>
      </w:r>
    </w:p>
    <w:p>
      <w:r>
        <w:t>Denna tillsynsbegäran behandlar höga naturvärden i avverkningsanmälan A 12332-2022 i Tidaholms kommun som inkom 2022-03-17 och omfattar 1,6 ha.</w:t>
      </w:r>
    </w:p>
    <w:p>
      <w:pPr>
        <w:pStyle w:val="Caption"/>
      </w:pPr>
      <w:r>
        <w:drawing>
          <wp:inline xmlns:a="http://schemas.openxmlformats.org/drawingml/2006/main" xmlns:pic="http://schemas.openxmlformats.org/drawingml/2006/picture">
            <wp:extent cx="5486400" cy="4815212"/>
            <wp:docPr id="1" name="Picture 1"/>
            <wp:cNvGraphicFramePr>
              <a:graphicFrameLocks noChangeAspect="1"/>
            </wp:cNvGraphicFramePr>
            <a:graphic>
              <a:graphicData uri="http://schemas.openxmlformats.org/drawingml/2006/picture">
                <pic:pic>
                  <pic:nvPicPr>
                    <pic:cNvPr id="0" name="A 12332-2022 karta.png"/>
                    <pic:cNvPicPr/>
                  </pic:nvPicPr>
                  <pic:blipFill>
                    <a:blip r:embed="rId16"/>
                    <a:stretch>
                      <a:fillRect/>
                    </a:stretch>
                  </pic:blipFill>
                  <pic:spPr>
                    <a:xfrm>
                      <a:off x="0" y="0"/>
                      <a:ext cx="5486400" cy="481521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6447700, E 439452 i SWEREF 99 TM.</w:t>
      </w:r>
    </w:p>
    <w:p>
      <w:r>
        <w:t>Inom 18 meter från avverkningsanmälan finns fynd av 1 naturvårdsarter, varav 1 är rödlistad: mörk dunört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